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0" w:rsidRPr="00795230" w:rsidRDefault="00215807" w:rsidP="00215807">
      <w:pPr>
        <w:pStyle w:val="Default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95230">
        <w:rPr>
          <w:rFonts w:ascii="Times New Roman" w:hAnsi="Times New Roman" w:cs="Times New Roman"/>
          <w:sz w:val="28"/>
          <w:szCs w:val="28"/>
        </w:rPr>
        <w:t>Основные причины приостановлений кадастрового учета</w:t>
      </w:r>
    </w:p>
    <w:p w:rsidR="00215807" w:rsidRPr="00215807" w:rsidRDefault="00215807" w:rsidP="00215807">
      <w:pPr>
        <w:pStyle w:val="Default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</w:t>
      </w:r>
      <w:r w:rsidR="00215807" w:rsidRPr="00215807">
        <w:rPr>
          <w:rFonts w:ascii="Times New Roman" w:hAnsi="Times New Roman" w:cs="Times New Roman"/>
          <w:sz w:val="28"/>
          <w:szCs w:val="28"/>
        </w:rPr>
        <w:t xml:space="preserve">Республике Адыгея в результате проведенного анализа выявил самые распространенные причины приостановлений. В соответствии со статьей 26 Федерального закона от 13.07.2015г. № 218-ФЗ "О государственной регистрации недвижимости" предусмотрено 55 оснований для приостановления. </w:t>
      </w:r>
      <w:r w:rsidRPr="00215807">
        <w:rPr>
          <w:rFonts w:ascii="Times New Roman" w:hAnsi="Times New Roman" w:cs="Times New Roman"/>
          <w:sz w:val="28"/>
          <w:szCs w:val="28"/>
        </w:rPr>
        <w:t xml:space="preserve"> Самыми распространенными основаниями для принятия реше</w:t>
      </w:r>
      <w:r w:rsidR="0032072A">
        <w:rPr>
          <w:rFonts w:ascii="Times New Roman" w:hAnsi="Times New Roman" w:cs="Times New Roman"/>
          <w:sz w:val="28"/>
          <w:szCs w:val="28"/>
        </w:rPr>
        <w:t>ния о приостановлении являются: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 xml:space="preserve">- с заявлением о государственном кадастровом учете и (или) регистрации прав обратилось ненадлежащее лицо. Часто заявители не понимают, какие они имеют полномочия по имеющемуся у них объекту недвижимости (аренда, собственность, пожизненно наследуемое владение, постоянное </w:t>
      </w:r>
      <w:r w:rsidR="0032072A">
        <w:rPr>
          <w:rFonts w:ascii="Times New Roman" w:hAnsi="Times New Roman" w:cs="Times New Roman"/>
          <w:sz w:val="28"/>
          <w:szCs w:val="28"/>
        </w:rPr>
        <w:t>бессрочное пользование и т.д.);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не представлены документы, необходимые для осуществления государственного кадастрового учета и (или) государственной регистрации прав. Например, в случае обращения представителя заявителя необходимо предоставление нотариально удостоверенной доверенности, подтверждающей полномочия заявителя. Также часто встречаются случаи отсутствия обязательных документов для осуществления кадастрового учета (например, межевого или технического плана, пр</w:t>
      </w:r>
      <w:r w:rsidR="0032072A">
        <w:rPr>
          <w:rFonts w:ascii="Times New Roman" w:hAnsi="Times New Roman" w:cs="Times New Roman"/>
          <w:sz w:val="28"/>
          <w:szCs w:val="28"/>
        </w:rPr>
        <w:t>авоустанавливающих документов);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соответствует требованиям законодательства РФ. Как правило, такими документами являются: межевой план, технический план, акт обследования, карта-план территории, которые подготавливают кадастровые инженеры. Не всегда кадастровые инженеры оформляют эти документы в соответствии с требованиями действующего законодательства, что приводит к принимае</w:t>
      </w:r>
      <w:r w:rsidR="0032072A">
        <w:rPr>
          <w:rFonts w:ascii="Times New Roman" w:hAnsi="Times New Roman" w:cs="Times New Roman"/>
          <w:sz w:val="28"/>
          <w:szCs w:val="28"/>
        </w:rPr>
        <w:t>мому решению о приостановлении;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границы земельного участка пересекают границы другого земельного участка. Как правило, такого вида основания связаны с некомпетентными результатами работы кадастрового инженера, который не анализирует и не запрашивает сведения Единого государственного реестра недвижимости с целью сопоставления сведений о земельных участках, расположенных в определенном кадастровом кварт</w:t>
      </w:r>
      <w:r w:rsidR="0032072A">
        <w:rPr>
          <w:rFonts w:ascii="Times New Roman" w:hAnsi="Times New Roman" w:cs="Times New Roman"/>
          <w:sz w:val="28"/>
          <w:szCs w:val="28"/>
        </w:rPr>
        <w:t>але;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нарушен порядок согласования границ земельных участков, установленный Федеральным законом от 24.07.2007г. № 221 "О кадастровой деятельности". Ответственность за такое нарушение несет кадастровый инженер, а заявителям необходимо быть максимально социально ответственными при определении гр</w:t>
      </w:r>
      <w:r w:rsidR="0032072A">
        <w:rPr>
          <w:rFonts w:ascii="Times New Roman" w:hAnsi="Times New Roman" w:cs="Times New Roman"/>
          <w:sz w:val="28"/>
          <w:szCs w:val="28"/>
        </w:rPr>
        <w:t>аниц своего земельного участка.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В результате выявленных причин приостановлений, в дальнейшем влекущих отказ в осуществлении государственного кадастрового учета и (или) государственной регистрации прав, правообладателям объектов недвижимости необходимо более тщательно, в соответствии с действующим законодательством, выбирать кадастрового инженера дл</w:t>
      </w:r>
      <w:r w:rsidR="0032072A">
        <w:rPr>
          <w:rFonts w:ascii="Times New Roman" w:hAnsi="Times New Roman" w:cs="Times New Roman"/>
          <w:sz w:val="28"/>
          <w:szCs w:val="28"/>
        </w:rPr>
        <w:t>я выполнения кадастровых работ.</w:t>
      </w:r>
    </w:p>
    <w:p w:rsidR="005A631B" w:rsidRPr="00215807" w:rsidRDefault="00A220E0" w:rsidP="0032072A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С помощью сервиса "Реестр кадастровых инженеров", размещенном на портале Росреестра, можно получить сведения о каждом кадастровом инженере, допущенном к работе по специальности, а также оценить качество его профессиональной деятельности.</w:t>
      </w:r>
    </w:p>
    <w:p w:rsidR="00A220E0" w:rsidRPr="00215807" w:rsidRDefault="00A220E0" w:rsidP="0032072A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20E0" w:rsidRPr="00215807" w:rsidSect="0032072A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0E0"/>
    <w:rsid w:val="000150F8"/>
    <w:rsid w:val="00215807"/>
    <w:rsid w:val="0032072A"/>
    <w:rsid w:val="004271D2"/>
    <w:rsid w:val="0059275B"/>
    <w:rsid w:val="005A631B"/>
    <w:rsid w:val="0072589A"/>
    <w:rsid w:val="00795230"/>
    <w:rsid w:val="008505F5"/>
    <w:rsid w:val="00A2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2017-10-19T13:57:00Z</dcterms:created>
  <dcterms:modified xsi:type="dcterms:W3CDTF">2017-12-21T09:15:00Z</dcterms:modified>
</cp:coreProperties>
</file>